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807B" w14:textId="77777777" w:rsidR="004537B3" w:rsidRPr="00F631F7" w:rsidRDefault="004537B3" w:rsidP="004537B3">
      <w:pPr>
        <w:jc w:val="center"/>
        <w:rPr>
          <w:b/>
          <w:u w:val="single"/>
        </w:rPr>
      </w:pPr>
      <w:r>
        <w:rPr>
          <w:b/>
          <w:u w:val="single"/>
        </w:rPr>
        <w:t>AFR Meeting Minutes</w:t>
      </w:r>
    </w:p>
    <w:p w14:paraId="4B16B4BE" w14:textId="77777777" w:rsidR="004537B3" w:rsidRDefault="004537B3" w:rsidP="004537B3">
      <w:pPr>
        <w:rPr>
          <w:b/>
        </w:rPr>
      </w:pPr>
    </w:p>
    <w:p w14:paraId="4120B07E" w14:textId="77777777" w:rsidR="004537B3" w:rsidRPr="00B86CEC" w:rsidRDefault="004537B3" w:rsidP="004537B3">
      <w:r w:rsidRPr="00BA4517">
        <w:rPr>
          <w:b/>
        </w:rPr>
        <w:t xml:space="preserve">Date: </w:t>
      </w:r>
      <w:r w:rsidRPr="00BA4517">
        <w:rPr>
          <w:b/>
        </w:rPr>
        <w:tab/>
      </w:r>
      <w:r w:rsidRPr="00BA4517">
        <w:rPr>
          <w:b/>
        </w:rPr>
        <w:tab/>
      </w:r>
      <w:r>
        <w:t>3</w:t>
      </w:r>
      <w:r w:rsidRPr="001F7484">
        <w:rPr>
          <w:vertAlign w:val="superscript"/>
        </w:rPr>
        <w:t>rd</w:t>
      </w:r>
      <w:r>
        <w:t xml:space="preserve"> March 2022 </w:t>
      </w:r>
      <w:r>
        <w:tab/>
      </w:r>
      <w:r>
        <w:tab/>
      </w:r>
      <w:r w:rsidRPr="00BA4517">
        <w:tab/>
      </w:r>
      <w:r w:rsidRPr="00BA4517">
        <w:rPr>
          <w:b/>
        </w:rPr>
        <w:t>Location:</w:t>
      </w:r>
      <w:r>
        <w:rPr>
          <w:b/>
        </w:rPr>
        <w:t xml:space="preserve">  </w:t>
      </w:r>
      <w:r>
        <w:t>Dial-in</w:t>
      </w:r>
    </w:p>
    <w:p w14:paraId="1E1FB8F4" w14:textId="77777777" w:rsidR="004537B3" w:rsidRPr="00ED3A61" w:rsidRDefault="004537B3" w:rsidP="004537B3">
      <w:pPr>
        <w:widowControl w:val="0"/>
        <w:autoSpaceDE w:val="0"/>
        <w:autoSpaceDN w:val="0"/>
        <w:adjustRightInd w:val="0"/>
        <w:ind w:right="-563"/>
        <w:rPr>
          <w:b/>
        </w:rPr>
      </w:pPr>
      <w:r w:rsidRPr="00ED3A61">
        <w:rPr>
          <w:b/>
        </w:rPr>
        <w:t>Present:</w:t>
      </w:r>
    </w:p>
    <w:p w14:paraId="420720B0" w14:textId="77777777" w:rsidR="004537B3" w:rsidRDefault="004537B3" w:rsidP="004537B3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Russell Bell, AFR Chair (RB)</w:t>
      </w:r>
    </w:p>
    <w:p w14:paraId="267DD4AF" w14:textId="77777777" w:rsidR="004537B3" w:rsidRDefault="004537B3" w:rsidP="004537B3">
      <w:pPr>
        <w:widowControl w:val="0"/>
        <w:autoSpaceDE w:val="0"/>
        <w:autoSpaceDN w:val="0"/>
        <w:adjustRightInd w:val="0"/>
        <w:ind w:left="720" w:right="-563" w:firstLine="720"/>
        <w:jc w:val="both"/>
        <w:rPr>
          <w:rFonts w:cs="Times"/>
        </w:rPr>
      </w:pPr>
      <w:r>
        <w:rPr>
          <w:rFonts w:cs="Times"/>
        </w:rPr>
        <w:t>Graham Biggs (GB)</w:t>
      </w:r>
    </w:p>
    <w:p w14:paraId="445501C2" w14:textId="77777777" w:rsidR="004537B3" w:rsidRDefault="004537B3" w:rsidP="004537B3">
      <w:pPr>
        <w:widowControl w:val="0"/>
        <w:autoSpaceDE w:val="0"/>
        <w:autoSpaceDN w:val="0"/>
        <w:adjustRightInd w:val="0"/>
        <w:ind w:left="720" w:right="-563" w:firstLine="720"/>
        <w:jc w:val="both"/>
        <w:rPr>
          <w:rFonts w:cs="Times"/>
        </w:rPr>
      </w:pPr>
      <w:r>
        <w:rPr>
          <w:rFonts w:cs="Times"/>
        </w:rPr>
        <w:t>Russell Levenston (RL)</w:t>
      </w:r>
    </w:p>
    <w:p w14:paraId="0C31548F" w14:textId="77777777" w:rsidR="004537B3" w:rsidRDefault="004537B3" w:rsidP="004537B3">
      <w:pPr>
        <w:widowControl w:val="0"/>
        <w:autoSpaceDE w:val="0"/>
        <w:autoSpaceDN w:val="0"/>
        <w:adjustRightInd w:val="0"/>
        <w:ind w:left="720" w:right="-563" w:firstLine="720"/>
        <w:jc w:val="both"/>
        <w:rPr>
          <w:rFonts w:cs="Times"/>
        </w:rPr>
      </w:pPr>
      <w:r>
        <w:rPr>
          <w:rFonts w:cs="Times"/>
        </w:rPr>
        <w:t xml:space="preserve">Matt Neville, Observer, (MN) </w:t>
      </w:r>
    </w:p>
    <w:p w14:paraId="5B85A6B3" w14:textId="77777777" w:rsidR="004537B3" w:rsidRDefault="004537B3" w:rsidP="004537B3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Executives Present:</w:t>
      </w:r>
    </w:p>
    <w:p w14:paraId="3158F612" w14:textId="77777777" w:rsidR="004537B3" w:rsidRDefault="004537B3" w:rsidP="004537B3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 w:rsidRPr="00ED3A61">
        <w:rPr>
          <w:rFonts w:cs="Times"/>
        </w:rPr>
        <w:t>Victoria Jones (VJ)</w:t>
      </w:r>
    </w:p>
    <w:p w14:paraId="3CE4F099" w14:textId="77777777" w:rsidR="004537B3" w:rsidRDefault="004537B3" w:rsidP="004537B3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  <w:r>
        <w:rPr>
          <w:rFonts w:cs="Times"/>
        </w:rPr>
        <w:t>Stewart Kellett (SK)</w:t>
      </w:r>
    </w:p>
    <w:p w14:paraId="35EEF22D" w14:textId="77777777" w:rsidR="004537B3" w:rsidRDefault="004537B3" w:rsidP="004537B3">
      <w:pPr>
        <w:widowControl w:val="0"/>
        <w:autoSpaceDE w:val="0"/>
        <w:autoSpaceDN w:val="0"/>
        <w:adjustRightInd w:val="0"/>
        <w:ind w:left="720" w:right="-563" w:firstLine="720"/>
        <w:jc w:val="both"/>
        <w:rPr>
          <w:rFonts w:cs="Times"/>
        </w:rPr>
      </w:pPr>
    </w:p>
    <w:p w14:paraId="2ACD84F6" w14:textId="77777777" w:rsidR="004537B3" w:rsidRDefault="004537B3" w:rsidP="004537B3">
      <w:pPr>
        <w:widowControl w:val="0"/>
        <w:autoSpaceDE w:val="0"/>
        <w:autoSpaceDN w:val="0"/>
        <w:adjustRightInd w:val="0"/>
        <w:ind w:left="720" w:right="-563" w:firstLine="720"/>
        <w:rPr>
          <w:rFonts w:cs="Times"/>
        </w:rPr>
      </w:pPr>
    </w:p>
    <w:p w14:paraId="29729853" w14:textId="77777777" w:rsidR="004537B3" w:rsidRDefault="004537B3" w:rsidP="004537B3">
      <w:pPr>
        <w:widowControl w:val="0"/>
        <w:autoSpaceDE w:val="0"/>
        <w:autoSpaceDN w:val="0"/>
        <w:adjustRightInd w:val="0"/>
        <w:ind w:right="-563"/>
        <w:rPr>
          <w:b/>
        </w:rPr>
      </w:pPr>
      <w:r>
        <w:rPr>
          <w:b/>
        </w:rPr>
        <w:t>Apologies:</w:t>
      </w:r>
    </w:p>
    <w:p w14:paraId="2C4A8284" w14:textId="77777777" w:rsidR="004537B3" w:rsidRPr="00FF2216" w:rsidRDefault="004537B3" w:rsidP="004537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563"/>
        <w:rPr>
          <w:rFonts w:cs="Times"/>
        </w:rPr>
      </w:pPr>
      <w:r w:rsidRPr="00FF2216">
        <w:rPr>
          <w:rFonts w:cs="Times"/>
        </w:rPr>
        <w:t>None</w:t>
      </w:r>
    </w:p>
    <w:p w14:paraId="417DDE0A" w14:textId="77777777" w:rsidR="004537B3" w:rsidRDefault="004537B3" w:rsidP="004537B3">
      <w:pPr>
        <w:widowControl w:val="0"/>
        <w:autoSpaceDE w:val="0"/>
        <w:autoSpaceDN w:val="0"/>
        <w:adjustRightInd w:val="0"/>
        <w:ind w:right="-563"/>
        <w:rPr>
          <w:b/>
        </w:rPr>
      </w:pPr>
      <w:r>
        <w:rPr>
          <w:b/>
        </w:rPr>
        <w:t>Declarations of Conflicts of Interest</w:t>
      </w:r>
    </w:p>
    <w:p w14:paraId="14BC088B" w14:textId="77777777" w:rsidR="004537B3" w:rsidRPr="00923F1D" w:rsidRDefault="004537B3" w:rsidP="004537B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ind w:right="-563"/>
        <w:rPr>
          <w:rFonts w:cs="Times"/>
        </w:rPr>
      </w:pPr>
      <w:r>
        <w:rPr>
          <w:rFonts w:cs="Times"/>
        </w:rPr>
        <w:t>RL during club-related matters</w:t>
      </w:r>
    </w:p>
    <w:p w14:paraId="0CA066FC" w14:textId="77777777" w:rsidR="004537B3" w:rsidRPr="00ED3A61" w:rsidRDefault="00000000" w:rsidP="004537B3">
      <w:pPr>
        <w:jc w:val="center"/>
        <w:rPr>
          <w:rFonts w:cs="Times"/>
        </w:rPr>
      </w:pPr>
      <w:r>
        <w:rPr>
          <w:noProof/>
        </w:rPr>
        <w:pict w14:anchorId="6C764C64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009B84A7" w14:textId="77777777" w:rsidR="004537B3" w:rsidRDefault="004537B3" w:rsidP="004537B3">
      <w:pPr>
        <w:rPr>
          <w:b/>
          <w:sz w:val="24"/>
          <w:szCs w:val="24"/>
        </w:rPr>
      </w:pPr>
    </w:p>
    <w:p w14:paraId="693CA97F" w14:textId="77777777" w:rsidR="004537B3" w:rsidRDefault="004537B3" w:rsidP="004537B3">
      <w:pPr>
        <w:rPr>
          <w:b/>
          <w:sz w:val="24"/>
          <w:szCs w:val="24"/>
        </w:rPr>
      </w:pPr>
      <w:r w:rsidRPr="002E5630">
        <w:rPr>
          <w:b/>
          <w:sz w:val="24"/>
          <w:szCs w:val="24"/>
        </w:rPr>
        <w:t xml:space="preserve">Item 1- </w:t>
      </w:r>
      <w:r>
        <w:rPr>
          <w:b/>
          <w:sz w:val="24"/>
          <w:szCs w:val="24"/>
        </w:rPr>
        <w:t xml:space="preserve">Minutes from Previous Meetings </w:t>
      </w:r>
    </w:p>
    <w:p w14:paraId="573F5B22" w14:textId="77777777" w:rsidR="004537B3" w:rsidRDefault="004537B3" w:rsidP="004537B3">
      <w:pPr>
        <w:rPr>
          <w:bCs/>
        </w:rPr>
      </w:pPr>
      <w:r>
        <w:rPr>
          <w:bCs/>
        </w:rPr>
        <w:t>Minutes approved.</w:t>
      </w:r>
    </w:p>
    <w:p w14:paraId="6B1C8E08" w14:textId="77777777" w:rsidR="000C14AC" w:rsidRDefault="000C14AC" w:rsidP="004537B3">
      <w:pPr>
        <w:rPr>
          <w:b/>
          <w:sz w:val="24"/>
          <w:szCs w:val="24"/>
        </w:rPr>
      </w:pPr>
    </w:p>
    <w:p w14:paraId="4624E9F7" w14:textId="4A7E51FF" w:rsidR="004537B3" w:rsidRDefault="004537B3" w:rsidP="004537B3">
      <w:pPr>
        <w:rPr>
          <w:b/>
          <w:sz w:val="24"/>
          <w:szCs w:val="24"/>
        </w:rPr>
      </w:pPr>
      <w:r w:rsidRPr="002E5630">
        <w:rPr>
          <w:b/>
          <w:sz w:val="24"/>
          <w:szCs w:val="24"/>
        </w:rPr>
        <w:t xml:space="preserve">Item </w:t>
      </w:r>
      <w:r>
        <w:rPr>
          <w:b/>
          <w:sz w:val="24"/>
          <w:szCs w:val="24"/>
        </w:rPr>
        <w:t>2</w:t>
      </w:r>
      <w:r w:rsidRPr="002E5630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2021/22 projected outturn </w:t>
      </w:r>
    </w:p>
    <w:p w14:paraId="3EFE11BA" w14:textId="77777777" w:rsidR="00EE3A13" w:rsidRDefault="00587394" w:rsidP="004537B3">
      <w:pPr>
        <w:rPr>
          <w:b/>
        </w:rPr>
      </w:pPr>
      <w:r>
        <w:rPr>
          <w:b/>
        </w:rPr>
        <w:t>VJ gave an update on variances</w:t>
      </w:r>
      <w:r w:rsidR="00EE3A13">
        <w:rPr>
          <w:b/>
        </w:rPr>
        <w:t>.  Further discussions to take place on DISE and Aspire income</w:t>
      </w:r>
    </w:p>
    <w:p w14:paraId="261705AD" w14:textId="77777777" w:rsidR="001F54CE" w:rsidRDefault="001F54CE" w:rsidP="004537B3">
      <w:pPr>
        <w:rPr>
          <w:b/>
          <w:sz w:val="24"/>
          <w:szCs w:val="24"/>
        </w:rPr>
      </w:pPr>
    </w:p>
    <w:p w14:paraId="09E19FC7" w14:textId="67E70E28" w:rsidR="004537B3" w:rsidRDefault="004537B3" w:rsidP="004537B3">
      <w:pPr>
        <w:rPr>
          <w:b/>
          <w:sz w:val="24"/>
          <w:szCs w:val="24"/>
        </w:rPr>
      </w:pPr>
      <w:r w:rsidRPr="002E5630">
        <w:rPr>
          <w:b/>
          <w:sz w:val="24"/>
          <w:szCs w:val="24"/>
        </w:rPr>
        <w:t xml:space="preserve">Item </w:t>
      </w:r>
      <w:r>
        <w:rPr>
          <w:b/>
          <w:sz w:val="24"/>
          <w:szCs w:val="24"/>
        </w:rPr>
        <w:t>3</w:t>
      </w:r>
      <w:r w:rsidRPr="002E5630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 xml:space="preserve">2022/23 Proposed Budget </w:t>
      </w:r>
    </w:p>
    <w:p w14:paraId="401151A9" w14:textId="62E525EB" w:rsidR="004537B3" w:rsidRDefault="004537B3" w:rsidP="004537B3">
      <w:pPr>
        <w:rPr>
          <w:bCs/>
        </w:rPr>
      </w:pPr>
      <w:r>
        <w:rPr>
          <w:bCs/>
        </w:rPr>
        <w:t xml:space="preserve">The group discussed the proposed </w:t>
      </w:r>
      <w:r w:rsidR="002D162C">
        <w:rPr>
          <w:bCs/>
        </w:rPr>
        <w:t xml:space="preserve">inflationary increase, given </w:t>
      </w:r>
      <w:r w:rsidR="00207AAF">
        <w:rPr>
          <w:bCs/>
        </w:rPr>
        <w:t>salaries had not been adjusted for 10 years.</w:t>
      </w:r>
    </w:p>
    <w:p w14:paraId="265B74BD" w14:textId="77777777" w:rsidR="004537B3" w:rsidRPr="00CB3311" w:rsidRDefault="004537B3" w:rsidP="004537B3">
      <w:pPr>
        <w:rPr>
          <w:b/>
        </w:rPr>
      </w:pPr>
      <w:r>
        <w:rPr>
          <w:b/>
        </w:rPr>
        <w:t xml:space="preserve">Action- referred to PC for recommendation to the full board. </w:t>
      </w:r>
    </w:p>
    <w:p w14:paraId="1D9A505A" w14:textId="48E21E58" w:rsidR="004537B3" w:rsidRDefault="004537B3" w:rsidP="004537B3">
      <w:pPr>
        <w:rPr>
          <w:bCs/>
        </w:rPr>
      </w:pPr>
      <w:r>
        <w:rPr>
          <w:bCs/>
        </w:rPr>
        <w:t>The group analysed and discussed the proposed budget</w:t>
      </w:r>
      <w:r w:rsidR="00207AAF">
        <w:rPr>
          <w:bCs/>
        </w:rPr>
        <w:t>.</w:t>
      </w:r>
    </w:p>
    <w:p w14:paraId="4409506E" w14:textId="77777777" w:rsidR="004537B3" w:rsidRPr="00CB39A8" w:rsidRDefault="004537B3" w:rsidP="004537B3">
      <w:pPr>
        <w:rPr>
          <w:b/>
        </w:rPr>
      </w:pPr>
      <w:r>
        <w:rPr>
          <w:b/>
        </w:rPr>
        <w:lastRenderedPageBreak/>
        <w:t xml:space="preserve">Action- AFR to take a steer from the EDI committee about further investment into the women and girls’ game. AFR to consider financial requirements for this later. </w:t>
      </w:r>
    </w:p>
    <w:p w14:paraId="345F6D98" w14:textId="77777777" w:rsidR="004537B3" w:rsidRDefault="004537B3" w:rsidP="004537B3">
      <w:pPr>
        <w:rPr>
          <w:bCs/>
        </w:rPr>
      </w:pPr>
    </w:p>
    <w:p w14:paraId="4BFC2DB2" w14:textId="77777777" w:rsidR="004537B3" w:rsidRDefault="004537B3" w:rsidP="004537B3">
      <w:pPr>
        <w:rPr>
          <w:b/>
          <w:sz w:val="24"/>
          <w:szCs w:val="24"/>
        </w:rPr>
      </w:pPr>
      <w:r w:rsidRPr="002E5630">
        <w:rPr>
          <w:b/>
          <w:sz w:val="24"/>
          <w:szCs w:val="24"/>
        </w:rPr>
        <w:t xml:space="preserve">Item </w:t>
      </w:r>
      <w:r>
        <w:rPr>
          <w:b/>
          <w:sz w:val="24"/>
          <w:szCs w:val="24"/>
        </w:rPr>
        <w:t>4</w:t>
      </w:r>
      <w:r w:rsidRPr="002E5630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Risk Register</w:t>
      </w:r>
    </w:p>
    <w:p w14:paraId="2471D876" w14:textId="77777777" w:rsidR="004537B3" w:rsidRDefault="004537B3" w:rsidP="004537B3">
      <w:pPr>
        <w:rPr>
          <w:bCs/>
        </w:rPr>
      </w:pPr>
      <w:r>
        <w:rPr>
          <w:bCs/>
        </w:rPr>
        <w:t>The committee agreed on 4 additional risks and briefly discussed mitigations and their residual risk ratings.</w:t>
      </w:r>
    </w:p>
    <w:p w14:paraId="3E89F5B1" w14:textId="77777777" w:rsidR="004537B3" w:rsidRDefault="004537B3" w:rsidP="004537B3">
      <w:pPr>
        <w:rPr>
          <w:b/>
        </w:rPr>
      </w:pPr>
      <w:r>
        <w:rPr>
          <w:b/>
        </w:rPr>
        <w:t>Actions- VJ to update risk register with additional risks and circulate to the full board as a late paper submission early w/c 7</w:t>
      </w:r>
      <w:r w:rsidRPr="00CF1D5F">
        <w:rPr>
          <w:b/>
          <w:vertAlign w:val="superscript"/>
        </w:rPr>
        <w:t>th</w:t>
      </w:r>
      <w:r>
        <w:rPr>
          <w:b/>
        </w:rPr>
        <w:t xml:space="preserve"> March.</w:t>
      </w:r>
    </w:p>
    <w:p w14:paraId="4DA36470" w14:textId="77777777" w:rsidR="004537B3" w:rsidRDefault="004537B3" w:rsidP="004537B3">
      <w:pPr>
        <w:rPr>
          <w:b/>
        </w:rPr>
      </w:pPr>
    </w:p>
    <w:p w14:paraId="1050EE10" w14:textId="77777777" w:rsidR="004537B3" w:rsidRDefault="004537B3" w:rsidP="004537B3">
      <w:pPr>
        <w:rPr>
          <w:b/>
          <w:sz w:val="24"/>
          <w:szCs w:val="24"/>
        </w:rPr>
      </w:pPr>
      <w:r w:rsidRPr="002E5630">
        <w:rPr>
          <w:b/>
          <w:sz w:val="24"/>
          <w:szCs w:val="24"/>
        </w:rPr>
        <w:t xml:space="preserve">Item </w:t>
      </w:r>
      <w:r>
        <w:rPr>
          <w:b/>
          <w:sz w:val="24"/>
          <w:szCs w:val="24"/>
        </w:rPr>
        <w:t>5</w:t>
      </w:r>
      <w:r w:rsidRPr="002E5630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Fees and Charges</w:t>
      </w:r>
    </w:p>
    <w:p w14:paraId="0BC99955" w14:textId="77777777" w:rsidR="004537B3" w:rsidRDefault="004537B3" w:rsidP="004537B3">
      <w:pPr>
        <w:rPr>
          <w:bCs/>
          <w:u w:val="single"/>
        </w:rPr>
      </w:pPr>
      <w:r>
        <w:rPr>
          <w:bCs/>
          <w:u w:val="single"/>
        </w:rPr>
        <w:t>Officials Fees</w:t>
      </w:r>
    </w:p>
    <w:p w14:paraId="500C0A39" w14:textId="0270343E" w:rsidR="004537B3" w:rsidRDefault="004537B3" w:rsidP="004537B3">
      <w:pPr>
        <w:rPr>
          <w:bCs/>
        </w:rPr>
      </w:pPr>
      <w:r>
        <w:rPr>
          <w:bCs/>
        </w:rPr>
        <w:t xml:space="preserve">The group discussed the proposal </w:t>
      </w:r>
      <w:r w:rsidRPr="00F61E02">
        <w:rPr>
          <w:bCs/>
        </w:rPr>
        <w:t xml:space="preserve">to increase officials’ fees and reinstate the original proposed increases which were agreed then frozen during Covid. </w:t>
      </w:r>
    </w:p>
    <w:p w14:paraId="78F11D52" w14:textId="185C8122" w:rsidR="004537B3" w:rsidRPr="00827A6C" w:rsidRDefault="004537B3" w:rsidP="004537B3">
      <w:pPr>
        <w:rPr>
          <w:b/>
        </w:rPr>
      </w:pPr>
      <w:r>
        <w:rPr>
          <w:b/>
        </w:rPr>
        <w:t>Action- VJ to ask SU to go back to the OAG for them to</w:t>
      </w:r>
      <w:r w:rsidR="001971F4">
        <w:rPr>
          <w:b/>
        </w:rPr>
        <w:t xml:space="preserve"> recommend</w:t>
      </w:r>
      <w:r>
        <w:rPr>
          <w:b/>
        </w:rPr>
        <w:t xml:space="preserve"> whether to resume the original plan or accelerate the fees to the final year. VJ to feedback to AFR with an update prior to the board meeting. </w:t>
      </w:r>
    </w:p>
    <w:p w14:paraId="4EF9CBB5" w14:textId="77777777" w:rsidR="004537B3" w:rsidRDefault="004537B3" w:rsidP="004537B3">
      <w:pPr>
        <w:rPr>
          <w:bCs/>
          <w:u w:val="single"/>
        </w:rPr>
      </w:pPr>
      <w:r>
        <w:rPr>
          <w:bCs/>
          <w:u w:val="single"/>
        </w:rPr>
        <w:t>Club Affiliation Fees</w:t>
      </w:r>
    </w:p>
    <w:p w14:paraId="6008B9B7" w14:textId="40C53C7D" w:rsidR="004537B3" w:rsidRPr="00F61E02" w:rsidRDefault="004537B3" w:rsidP="004537B3">
      <w:pPr>
        <w:rPr>
          <w:bCs/>
        </w:rPr>
      </w:pPr>
      <w:r>
        <w:rPr>
          <w:bCs/>
        </w:rPr>
        <w:t xml:space="preserve">The committee discussed the basis of these charges and agreed further work was needed to determine the logic behind the amounts. </w:t>
      </w:r>
    </w:p>
    <w:p w14:paraId="547DE894" w14:textId="6D4DE3B9" w:rsidR="004537B3" w:rsidRPr="00F61E02" w:rsidRDefault="004537B3" w:rsidP="004537B3">
      <w:pPr>
        <w:rPr>
          <w:b/>
        </w:rPr>
      </w:pPr>
      <w:r w:rsidRPr="00F61E02">
        <w:rPr>
          <w:b/>
        </w:rPr>
        <w:t xml:space="preserve">Action- </w:t>
      </w:r>
      <w:r w:rsidR="00E46386">
        <w:rPr>
          <w:b/>
        </w:rPr>
        <w:t>Delegated to AFR f</w:t>
      </w:r>
      <w:r w:rsidR="00324A53">
        <w:rPr>
          <w:b/>
        </w:rPr>
        <w:t>o</w:t>
      </w:r>
      <w:r w:rsidR="00E46386">
        <w:rPr>
          <w:b/>
        </w:rPr>
        <w:t>r review</w:t>
      </w:r>
      <w:r w:rsidRPr="00F61E02">
        <w:rPr>
          <w:b/>
        </w:rPr>
        <w:t>.</w:t>
      </w:r>
    </w:p>
    <w:p w14:paraId="570B636A" w14:textId="77777777" w:rsidR="00065A54" w:rsidRDefault="00065A54" w:rsidP="004537B3">
      <w:pPr>
        <w:rPr>
          <w:b/>
          <w:sz w:val="24"/>
          <w:szCs w:val="24"/>
        </w:rPr>
      </w:pPr>
    </w:p>
    <w:p w14:paraId="7C32348B" w14:textId="374E6F2A" w:rsidR="004537B3" w:rsidRDefault="004537B3" w:rsidP="004537B3">
      <w:pPr>
        <w:rPr>
          <w:b/>
          <w:sz w:val="24"/>
          <w:szCs w:val="24"/>
        </w:rPr>
      </w:pPr>
      <w:r w:rsidRPr="002E5630">
        <w:rPr>
          <w:b/>
          <w:sz w:val="24"/>
          <w:szCs w:val="24"/>
        </w:rPr>
        <w:t xml:space="preserve">Item </w:t>
      </w:r>
      <w:r>
        <w:rPr>
          <w:b/>
          <w:sz w:val="24"/>
          <w:szCs w:val="24"/>
        </w:rPr>
        <w:t>6</w:t>
      </w:r>
      <w:r w:rsidRPr="002E5630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Regional Reform</w:t>
      </w:r>
    </w:p>
    <w:p w14:paraId="2D16A67E" w14:textId="77777777" w:rsidR="004537B3" w:rsidRPr="00CD37EF" w:rsidRDefault="004537B3" w:rsidP="004537B3">
      <w:pPr>
        <w:rPr>
          <w:bCs/>
        </w:rPr>
      </w:pPr>
      <w:r>
        <w:rPr>
          <w:bCs/>
        </w:rPr>
        <w:t>SK summarised the regional reform meeting held on 28</w:t>
      </w:r>
      <w:r w:rsidRPr="00CD37EF">
        <w:rPr>
          <w:bCs/>
          <w:vertAlign w:val="superscript"/>
        </w:rPr>
        <w:t>th</w:t>
      </w:r>
      <w:r>
        <w:rPr>
          <w:bCs/>
        </w:rPr>
        <w:t xml:space="preserve"> February. </w:t>
      </w:r>
    </w:p>
    <w:p w14:paraId="58FDFC20" w14:textId="77777777" w:rsidR="004537B3" w:rsidRPr="00CF1D5F" w:rsidRDefault="004537B3" w:rsidP="004537B3">
      <w:pPr>
        <w:rPr>
          <w:b/>
          <w:sz w:val="24"/>
          <w:szCs w:val="24"/>
        </w:rPr>
      </w:pPr>
    </w:p>
    <w:p w14:paraId="0164AF2C" w14:textId="59492734" w:rsidR="004537B3" w:rsidRDefault="004537B3" w:rsidP="004537B3">
      <w:pPr>
        <w:rPr>
          <w:bCs/>
        </w:rPr>
      </w:pPr>
      <w:r>
        <w:rPr>
          <w:b/>
          <w:sz w:val="24"/>
          <w:szCs w:val="24"/>
        </w:rPr>
        <w:t>END OF MEETING</w:t>
      </w:r>
    </w:p>
    <w:sectPr w:rsidR="004537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1C5B"/>
    <w:multiLevelType w:val="hybridMultilevel"/>
    <w:tmpl w:val="F6EEB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53E30"/>
    <w:multiLevelType w:val="hybridMultilevel"/>
    <w:tmpl w:val="83A00D5C"/>
    <w:lvl w:ilvl="0" w:tplc="BE0A086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26D28"/>
    <w:multiLevelType w:val="hybridMultilevel"/>
    <w:tmpl w:val="D2F6E3F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2821052"/>
    <w:multiLevelType w:val="hybridMultilevel"/>
    <w:tmpl w:val="797CE5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F28C0"/>
    <w:multiLevelType w:val="hybridMultilevel"/>
    <w:tmpl w:val="71E6F0C6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33C0DF9"/>
    <w:multiLevelType w:val="hybridMultilevel"/>
    <w:tmpl w:val="56F8F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926949">
    <w:abstractNumId w:val="1"/>
  </w:num>
  <w:num w:numId="2" w16cid:durableId="993333959">
    <w:abstractNumId w:val="4"/>
  </w:num>
  <w:num w:numId="3" w16cid:durableId="998462660">
    <w:abstractNumId w:val="3"/>
  </w:num>
  <w:num w:numId="4" w16cid:durableId="1009334736">
    <w:abstractNumId w:val="5"/>
  </w:num>
  <w:num w:numId="5" w16cid:durableId="1920406391">
    <w:abstractNumId w:val="2"/>
  </w:num>
  <w:num w:numId="6" w16cid:durableId="855923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F7"/>
    <w:rsid w:val="000563FD"/>
    <w:rsid w:val="00065A54"/>
    <w:rsid w:val="000A0BB2"/>
    <w:rsid w:val="000C14AC"/>
    <w:rsid w:val="00120E98"/>
    <w:rsid w:val="00133FE7"/>
    <w:rsid w:val="00150569"/>
    <w:rsid w:val="001675B0"/>
    <w:rsid w:val="0019107B"/>
    <w:rsid w:val="001971F4"/>
    <w:rsid w:val="001F54CE"/>
    <w:rsid w:val="001F7484"/>
    <w:rsid w:val="00207AAF"/>
    <w:rsid w:val="00215F17"/>
    <w:rsid w:val="00224831"/>
    <w:rsid w:val="00266B3D"/>
    <w:rsid w:val="002B55A2"/>
    <w:rsid w:val="002D162C"/>
    <w:rsid w:val="002E2D4B"/>
    <w:rsid w:val="002E6DBD"/>
    <w:rsid w:val="00324A53"/>
    <w:rsid w:val="00332D1B"/>
    <w:rsid w:val="0035279A"/>
    <w:rsid w:val="00410A0E"/>
    <w:rsid w:val="0043546F"/>
    <w:rsid w:val="00437994"/>
    <w:rsid w:val="004537B3"/>
    <w:rsid w:val="004F2732"/>
    <w:rsid w:val="005346C4"/>
    <w:rsid w:val="00587394"/>
    <w:rsid w:val="005B0808"/>
    <w:rsid w:val="006416E1"/>
    <w:rsid w:val="00654FA3"/>
    <w:rsid w:val="006C7E7C"/>
    <w:rsid w:val="00740B53"/>
    <w:rsid w:val="007651E5"/>
    <w:rsid w:val="007A14D7"/>
    <w:rsid w:val="007B1678"/>
    <w:rsid w:val="007C74B8"/>
    <w:rsid w:val="008138E7"/>
    <w:rsid w:val="00827A6C"/>
    <w:rsid w:val="00835333"/>
    <w:rsid w:val="008C4ECD"/>
    <w:rsid w:val="008D04D4"/>
    <w:rsid w:val="008D1EAD"/>
    <w:rsid w:val="008F4463"/>
    <w:rsid w:val="00923F1D"/>
    <w:rsid w:val="00990E4F"/>
    <w:rsid w:val="00997BF1"/>
    <w:rsid w:val="009C05FD"/>
    <w:rsid w:val="009C2967"/>
    <w:rsid w:val="009D1D00"/>
    <w:rsid w:val="009D726B"/>
    <w:rsid w:val="009F4375"/>
    <w:rsid w:val="00A01C5C"/>
    <w:rsid w:val="00A204E7"/>
    <w:rsid w:val="00A76EAD"/>
    <w:rsid w:val="00AF6F12"/>
    <w:rsid w:val="00B26747"/>
    <w:rsid w:val="00BA369B"/>
    <w:rsid w:val="00BC0BDA"/>
    <w:rsid w:val="00C02B42"/>
    <w:rsid w:val="00C42B9F"/>
    <w:rsid w:val="00C6164F"/>
    <w:rsid w:val="00CB3311"/>
    <w:rsid w:val="00CB39A8"/>
    <w:rsid w:val="00CC3851"/>
    <w:rsid w:val="00CD37EA"/>
    <w:rsid w:val="00CD37EF"/>
    <w:rsid w:val="00CF1D5F"/>
    <w:rsid w:val="00D073AB"/>
    <w:rsid w:val="00DC1EFD"/>
    <w:rsid w:val="00DC7202"/>
    <w:rsid w:val="00E172A0"/>
    <w:rsid w:val="00E46386"/>
    <w:rsid w:val="00E83425"/>
    <w:rsid w:val="00EA202D"/>
    <w:rsid w:val="00EE3A13"/>
    <w:rsid w:val="00F631F7"/>
    <w:rsid w:val="00F86306"/>
    <w:rsid w:val="00F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1540"/>
  <w15:chartTrackingRefBased/>
  <w15:docId w15:val="{D47D2FA5-0CD4-4D3C-9EF9-EA2A4EC0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F631F7"/>
    <w:pPr>
      <w:ind w:left="720"/>
      <w:contextualSpacing/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locked/>
    <w:rsid w:val="00F631F7"/>
  </w:style>
  <w:style w:type="character" w:styleId="CommentReference">
    <w:name w:val="annotation reference"/>
    <w:basedOn w:val="DefaultParagraphFont"/>
    <w:uiPriority w:val="99"/>
    <w:semiHidden/>
    <w:unhideWhenUsed/>
    <w:rsid w:val="00197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1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1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1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971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1" ma:contentTypeDescription="Create a new document." ma:contentTypeScope="" ma:versionID="01ae1cedbd8b49d99f777608a014aaa2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4efd34853e512062ec68f4d51893dcb8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34A389-3223-4328-8C15-FF8A42633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B568F7-7E4A-4431-8888-8ED8BE790F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94862B-37DC-4E89-A686-CD4AF65F8D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6BA75A7-B239-4431-B6CD-133CC9025F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Jones</dc:creator>
  <cp:keywords/>
  <dc:description/>
  <cp:lastModifiedBy>Karen Young</cp:lastModifiedBy>
  <cp:revision>7</cp:revision>
  <dcterms:created xsi:type="dcterms:W3CDTF">2022-12-06T10:52:00Z</dcterms:created>
  <dcterms:modified xsi:type="dcterms:W3CDTF">2023-01-09T15:21:00Z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